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7AB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24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44"/>
          <w:szCs w:val="44"/>
          <w:lang w:val="en-US" w:eastAsia="zh-CN"/>
        </w:rPr>
        <w:t>“赛轮·液体黄金杯”第十四届中国大学生高分子材料创新创业大赛</w:t>
      </w:r>
    </w:p>
    <w:p w14:paraId="085F42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240" w:lineRule="auto"/>
        <w:jc w:val="center"/>
        <w:textAlignment w:val="auto"/>
        <w:rPr>
          <w:rFonts w:hint="default" w:ascii="华文中宋" w:hAnsi="华文中宋" w:eastAsia="华文中宋" w:cs="华文中宋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44"/>
          <w:szCs w:val="44"/>
          <w:lang w:val="en-US" w:eastAsia="zh-CN"/>
        </w:rPr>
        <w:t>职业生涯发展报告书</w:t>
      </w:r>
    </w:p>
    <w:p w14:paraId="198D55EF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32E2168F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052A8D95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23A3A48">
      <w:pPr>
        <w:widowControl/>
        <w:adjustRightInd w:val="0"/>
        <w:snapToGrid w:val="0"/>
        <w:spacing w:before="156" w:beforeLines="50" w:after="156" w:afterLines="50" w:line="680" w:lineRule="exact"/>
        <w:ind w:firstLine="640" w:firstLineChars="200"/>
        <w:jc w:val="left"/>
        <w:rPr>
          <w:rFonts w:hint="eastAsia" w:ascii="华文楷体" w:hAnsi="华文楷体" w:eastAsia="华文楷体" w:cs="华文楷体"/>
          <w:kern w:val="0"/>
          <w:sz w:val="32"/>
          <w:szCs w:val="32"/>
        </w:rPr>
      </w:pPr>
      <w:r>
        <w:rPr>
          <w:rFonts w:hint="eastAsia" w:ascii="华文楷体" w:hAnsi="华文楷体" w:eastAsia="华文楷体" w:cs="华文楷体"/>
          <w:kern w:val="0"/>
          <w:sz w:val="32"/>
          <w:szCs w:val="32"/>
        </w:rPr>
        <w:t>学校名称：</w:t>
      </w:r>
      <w:r>
        <w:rPr>
          <w:rFonts w:hint="eastAsia" w:ascii="华文楷体" w:hAnsi="华文楷体" w:eastAsia="华文楷体" w:cs="华文楷体"/>
          <w:kern w:val="0"/>
          <w:sz w:val="32"/>
          <w:szCs w:val="32"/>
          <w:u w:val="single"/>
        </w:rPr>
        <w:t xml:space="preserve">                                        </w:t>
      </w:r>
    </w:p>
    <w:p w14:paraId="004A5C54">
      <w:pPr>
        <w:widowControl/>
        <w:adjustRightInd w:val="0"/>
        <w:snapToGrid w:val="0"/>
        <w:spacing w:before="156" w:beforeLines="50" w:after="156" w:afterLines="50" w:line="680" w:lineRule="exact"/>
        <w:ind w:firstLine="640" w:firstLineChars="200"/>
        <w:jc w:val="left"/>
        <w:rPr>
          <w:rFonts w:hint="eastAsia" w:ascii="华文楷体" w:hAnsi="华文楷体" w:eastAsia="华文楷体" w:cs="华文楷体"/>
          <w:kern w:val="0"/>
          <w:sz w:val="32"/>
          <w:szCs w:val="32"/>
        </w:rPr>
      </w:pPr>
      <w:r>
        <w:rPr>
          <w:rFonts w:hint="eastAsia" w:ascii="华文楷体" w:hAnsi="华文楷体" w:eastAsia="华文楷体" w:cs="华文楷体"/>
          <w:kern w:val="0"/>
          <w:sz w:val="32"/>
          <w:szCs w:val="32"/>
          <w:lang w:val="en-US" w:eastAsia="zh-CN"/>
        </w:rPr>
        <w:t>学生姓名</w:t>
      </w:r>
      <w:r>
        <w:rPr>
          <w:rFonts w:hint="eastAsia" w:ascii="华文楷体" w:hAnsi="华文楷体" w:eastAsia="华文楷体" w:cs="华文楷体"/>
          <w:kern w:val="0"/>
          <w:sz w:val="32"/>
          <w:szCs w:val="32"/>
        </w:rPr>
        <w:t>：</w:t>
      </w:r>
      <w:r>
        <w:rPr>
          <w:rFonts w:hint="eastAsia" w:ascii="华文楷体" w:hAnsi="华文楷体" w:eastAsia="华文楷体" w:cs="华文楷体"/>
          <w:kern w:val="0"/>
          <w:sz w:val="32"/>
          <w:szCs w:val="32"/>
          <w:u w:val="single"/>
        </w:rPr>
        <w:t xml:space="preserve">                                        </w:t>
      </w:r>
    </w:p>
    <w:p w14:paraId="5D71DF6B">
      <w:pPr>
        <w:widowControl/>
        <w:adjustRightInd w:val="0"/>
        <w:snapToGrid w:val="0"/>
        <w:spacing w:before="156" w:beforeLines="50" w:after="156" w:afterLines="50" w:line="680" w:lineRule="exact"/>
        <w:ind w:firstLine="640" w:firstLineChars="200"/>
        <w:jc w:val="left"/>
        <w:rPr>
          <w:rFonts w:hint="eastAsia" w:ascii="华文楷体" w:hAnsi="华文楷体" w:eastAsia="华文楷体" w:cs="华文楷体"/>
          <w:kern w:val="0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kern w:val="0"/>
          <w:sz w:val="32"/>
          <w:szCs w:val="32"/>
          <w:lang w:val="en-US" w:eastAsia="zh-CN"/>
        </w:rPr>
        <w:t>就读专业</w:t>
      </w:r>
      <w:r>
        <w:rPr>
          <w:rFonts w:hint="eastAsia" w:ascii="华文楷体" w:hAnsi="华文楷体" w:eastAsia="华文楷体" w:cs="华文楷体"/>
          <w:kern w:val="0"/>
          <w:sz w:val="32"/>
          <w:szCs w:val="32"/>
        </w:rPr>
        <w:t>：</w:t>
      </w:r>
      <w:r>
        <w:rPr>
          <w:rFonts w:hint="eastAsia" w:ascii="华文楷体" w:hAnsi="华文楷体" w:eastAsia="华文楷体" w:cs="华文楷体"/>
          <w:kern w:val="0"/>
          <w:sz w:val="32"/>
          <w:szCs w:val="32"/>
          <w:u w:val="single"/>
        </w:rPr>
        <w:t xml:space="preserve">                                        </w:t>
      </w:r>
    </w:p>
    <w:p w14:paraId="7B369C9D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50FE2465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2E51BBBE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79E02AFB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077C419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二〇二六年六月</w:t>
      </w:r>
    </w:p>
    <w:p w14:paraId="4F7934FB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3106D761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22C81EB2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3983576B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3D2027CC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78786C67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CDC3DC0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说明</w:t>
      </w:r>
    </w:p>
    <w:p w14:paraId="1F25383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28"/>
          <w:szCs w:val="28"/>
        </w:rPr>
        <w:t>落实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</w:rPr>
        <w:t>以赛促学、以赛促教、以赛促就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理念，引导高分子材料相关专业学生树立正确的成才观、择业观和就业观，科学合理规划学业与职业发展，提升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28"/>
          <w:szCs w:val="28"/>
        </w:rPr>
        <w:t>在行业内的就业竞争力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现鼓励PMC大赛优秀参赛学生提报职业规划材料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借此</w:t>
      </w:r>
      <w:r>
        <w:rPr>
          <w:rFonts w:hint="eastAsia" w:ascii="仿宋_GB2312" w:hAnsi="仿宋_GB2312" w:eastAsia="仿宋_GB2312" w:cs="仿宋_GB2312"/>
          <w:sz w:val="28"/>
          <w:szCs w:val="28"/>
        </w:rPr>
        <w:t>促进高校强化高分子材料领域生涯教育，推动人才培养与行业需求有效对接。</w:t>
      </w:r>
    </w:p>
    <w:p w14:paraId="4A8E7022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  <w:lang w:val="en-US" w:eastAsia="zh-CN"/>
        </w:rPr>
        <w:t>本材料以个人为单位自愿撰写，不影响PMC大赛主体赛事的评分。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大赛组委会将推荐优秀学生入围企业人才优选计划，并推荐其参加后续筹办的行业类职业规划大赛。</w:t>
      </w:r>
      <w:bookmarkStart w:id="0" w:name="_GoBack"/>
      <w:bookmarkEnd w:id="0"/>
    </w:p>
    <w:p w14:paraId="7D24E18C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内容要求</w:t>
      </w:r>
    </w:p>
    <w:p w14:paraId="34CD59C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结合高分子材料行业发展趋势，阐述职业目标设定过程、实现目标的具体行动和阶段性成效、职业目标及行动的动态调整等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不超过2000字。</w:t>
      </w:r>
    </w:p>
    <w:p w14:paraId="381535F0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评审标准</w:t>
      </w:r>
    </w:p>
    <w:tbl>
      <w:tblPr>
        <w:tblStyle w:val="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6"/>
        <w:gridCol w:w="5472"/>
        <w:gridCol w:w="799"/>
      </w:tblGrid>
      <w:tr w14:paraId="33D0E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noWrap/>
            <w:vAlign w:val="center"/>
          </w:tcPr>
          <w:p w14:paraId="448846F7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评审指标</w:t>
            </w:r>
          </w:p>
        </w:tc>
        <w:tc>
          <w:tcPr>
            <w:tcW w:w="5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FAE872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指标说明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4B1856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分值</w:t>
            </w:r>
          </w:p>
        </w:tc>
      </w:tr>
      <w:tr w14:paraId="09FB2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6D22F8">
            <w:pPr>
              <w:keepNext w:val="0"/>
              <w:keepLines w:val="0"/>
              <w:widowControl/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职业目标（30分）</w:t>
            </w:r>
          </w:p>
        </w:tc>
        <w:tc>
          <w:tcPr>
            <w:tcW w:w="5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4B96C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职业目标能将个人理想与国家需要、高分子材料行业发展相结合，体现正确的择业就业观；</w:t>
            </w:r>
          </w:p>
          <w:p w14:paraId="5F820C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bidi w:val="0"/>
              <w:adjustRightInd w:val="0"/>
              <w:snapToGrid w:val="0"/>
              <w:spacing w:line="360" w:lineRule="auto"/>
              <w:ind w:right="0" w:rightChars="0"/>
              <w:jc w:val="both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 结合高分子材料专业多渠道了解行业发展趋势和就业市场需求；</w:t>
            </w:r>
          </w:p>
          <w:p w14:paraId="734BE7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bidi w:val="0"/>
              <w:adjustRightInd w:val="0"/>
              <w:snapToGrid w:val="0"/>
              <w:spacing w:line="360" w:lineRule="auto"/>
              <w:ind w:right="0" w:rightChars="0"/>
              <w:jc w:val="both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 综合分析个人能力优势、兴趣特长与高分子材料职业要求的匹配度，合理设定职业目标。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EBC5D2">
            <w:pPr>
              <w:keepNext w:val="0"/>
              <w:keepLines w:val="0"/>
              <w:widowControl/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4990E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F801B6">
            <w:pPr>
              <w:keepNext w:val="0"/>
              <w:keepLines w:val="0"/>
              <w:widowControl/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学习实践行动（50分）</w:t>
            </w:r>
          </w:p>
        </w:tc>
        <w:tc>
          <w:tcPr>
            <w:tcW w:w="5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E2B4D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围绕目标职业要求（如研发能力、工艺优化、检测分析等），利用学校及行业资源（实验室、企业实习、行业会议等）开展针对性学习实践；</w:t>
            </w:r>
          </w:p>
          <w:p w14:paraId="513A699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学习实践行动取得阶段性标志性成果（如参与科研项目、获得技能证书、完成企业调研等），接近职业目标要求；</w:t>
            </w:r>
          </w:p>
          <w:p w14:paraId="2EB367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bidi w:val="0"/>
              <w:adjustRightInd w:val="0"/>
              <w:snapToGrid w:val="0"/>
              <w:spacing w:line="360" w:lineRule="auto"/>
              <w:ind w:right="0" w:rightChars="0"/>
              <w:jc w:val="both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 体现对高分子材料行业新技术、新工艺、新应用的关注和学习。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674007">
            <w:pPr>
              <w:keepNext w:val="0"/>
              <w:keepLines w:val="0"/>
              <w:widowControl/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71F8C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5B47B5">
            <w:pPr>
              <w:keepNext w:val="0"/>
              <w:keepLines w:val="0"/>
              <w:widowControl/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优化改进（20分）</w:t>
            </w:r>
          </w:p>
        </w:tc>
        <w:tc>
          <w:tcPr>
            <w:tcW w:w="5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971221">
            <w:pPr>
              <w:keepNext w:val="0"/>
              <w:keepLines w:val="0"/>
              <w:widowControl/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及时对学习实践行动成效进行自我评估和反思，总结分析收获、不足和原因；在成长过程中对职业目标和学习实践行动路径进行动态优化，体现持续成长能力。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60C568">
            <w:pPr>
              <w:keepNext w:val="0"/>
              <w:keepLines w:val="0"/>
              <w:widowControl/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 w14:paraId="533C4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4AA498">
            <w:pPr>
              <w:keepNext w:val="0"/>
              <w:keepLines w:val="0"/>
              <w:widowControl/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5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66AFE6">
            <w:pPr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68228E">
            <w:pPr>
              <w:keepNext w:val="0"/>
              <w:keepLines w:val="0"/>
              <w:widowControl/>
              <w:suppressLineNumbers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outlineLvl w:val="0"/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</w:tbl>
    <w:p w14:paraId="5B5A5720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390F69F9">
      <w:pPr>
        <w:jc w:val="both"/>
        <w:rPr>
          <w:rFonts w:hint="default" w:ascii="华文中宋" w:hAnsi="华文中宋" w:eastAsia="华文中宋" w:cs="华文中宋"/>
          <w:b/>
          <w:bCs/>
          <w:kern w:val="0"/>
          <w:sz w:val="44"/>
          <w:szCs w:val="4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8E068C"/>
    <w:multiLevelType w:val="singleLevel"/>
    <w:tmpl w:val="F28E068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8EC8DE1"/>
    <w:multiLevelType w:val="singleLevel"/>
    <w:tmpl w:val="48EC8DE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36D09"/>
    <w:rsid w:val="15C72640"/>
    <w:rsid w:val="16205C8E"/>
    <w:rsid w:val="1AE751CD"/>
    <w:rsid w:val="3AF631F5"/>
    <w:rsid w:val="5116315B"/>
    <w:rsid w:val="7CFA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729</Words>
  <Characters>747</Characters>
  <Lines>0</Lines>
  <Paragraphs>0</Paragraphs>
  <TotalTime>13</TotalTime>
  <ScaleCrop>false</ScaleCrop>
  <LinksUpToDate>false</LinksUpToDate>
  <CharactersWithSpaces>870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2026-04-14T01:13:00Z</dcterms:created>
  <dc:creator>huzit</dc:creator>
  <cp:lastModifiedBy>胡紫腾GK</cp:lastModifiedBy>
  <dcterms:modified xsi:type="dcterms:W3CDTF">2026-04-21T02:09:35Z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eyJoZGlkIjoiYjAxZjQzOGYyMjc0OTQzNjkzMzJhZjZmODA2ZmQxZjMiLCJ1c2VySWQiOiI0NTk5MTQ2MDAifQ==</vt:lpwstr>
  </property>
  <property fmtid="{D5CDD505-2E9C-101B-9397-08002B2CF9AE}" pid="4" name="ICV">
    <vt:lpwstr>5410CC40DFE446B9A20C631D3A9B9224_12</vt:lpwstr>
  </property>
</Properties>
</file>