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7A57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2"/>
          <w:szCs w:val="22"/>
          <w:lang w:eastAsia="zh-CN"/>
        </w:rPr>
      </w:pPr>
    </w:p>
    <w:p w14:paraId="176272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52"/>
          <w:szCs w:val="52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2026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  <w:t>“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赛轮·液体黄金杯”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  <w:t>第十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四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  <w:t>届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中国大学生高分子材料创新创业大</w:t>
      </w:r>
      <w:bookmarkStart w:id="0" w:name="_GoBack"/>
      <w:bookmarkEnd w:id="0"/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赛</w:t>
      </w:r>
    </w:p>
    <w:p w14:paraId="08A8BE40">
      <w:pPr>
        <w:spacing w:line="320" w:lineRule="atLeast"/>
        <w:jc w:val="center"/>
        <w:rPr>
          <w:rFonts w:hint="default" w:ascii="华文中宋" w:hAnsi="华文中宋" w:eastAsia="华文中宋" w:cs="华文中宋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52"/>
          <w:szCs w:val="52"/>
        </w:rPr>
        <w:t>申 报 书</w:t>
      </w:r>
      <w:r>
        <w:rPr>
          <w:rFonts w:hint="eastAsia" w:ascii="华文中宋" w:hAnsi="华文中宋" w:eastAsia="华文中宋" w:cs="华文中宋"/>
          <w:b/>
          <w:bCs/>
          <w:sz w:val="52"/>
          <w:szCs w:val="52"/>
          <w:lang w:eastAsia="zh-CN"/>
        </w:rPr>
        <w:t>（</w:t>
      </w:r>
      <w:r>
        <w:rPr>
          <w:rFonts w:hint="eastAsia" w:ascii="华文中宋" w:hAnsi="华文中宋" w:eastAsia="华文中宋" w:cs="华文中宋"/>
          <w:b/>
          <w:bCs/>
          <w:sz w:val="52"/>
          <w:szCs w:val="52"/>
          <w:lang w:val="en-US" w:eastAsia="zh-CN"/>
        </w:rPr>
        <w:t>无痕化版本）</w:t>
      </w:r>
    </w:p>
    <w:p w14:paraId="24B9B663">
      <w:pPr>
        <w:spacing w:line="220" w:lineRule="atLeast"/>
        <w:rPr>
          <w:rFonts w:ascii="Times New Roman" w:hAnsi="Times New Roman" w:eastAsia="黑体"/>
          <w:sz w:val="32"/>
          <w:szCs w:val="32"/>
        </w:rPr>
      </w:pPr>
    </w:p>
    <w:p w14:paraId="796A58ED">
      <w:pPr>
        <w:spacing w:before="156" w:beforeLines="50" w:after="156" w:afterLines="50" w:line="680" w:lineRule="exact"/>
        <w:ind w:firstLine="640" w:firstLineChars="200"/>
        <w:rPr>
          <w:rFonts w:hint="eastAsia" w:ascii="华文楷体" w:hAnsi="华文楷体" w:eastAsia="华文楷体" w:cs="华文楷体"/>
          <w:sz w:val="32"/>
          <w:szCs w:val="32"/>
        </w:rPr>
      </w:pPr>
    </w:p>
    <w:p w14:paraId="79F1AF8C">
      <w:pPr>
        <w:spacing w:before="156" w:beforeLines="50" w:after="156" w:afterLines="50" w:line="680" w:lineRule="exact"/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u w:val="single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项 目 名 称：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                              </w:t>
      </w:r>
    </w:p>
    <w:p w14:paraId="5A3375B4">
      <w:pPr>
        <w:spacing w:before="156" w:beforeLines="50" w:after="156" w:afterLines="50" w:line="680" w:lineRule="exact"/>
        <w:ind w:firstLine="961" w:firstLineChars="300"/>
        <w:rPr>
          <w:rFonts w:hint="eastAsia" w:ascii="华文楷体" w:hAnsi="华文楷体" w:eastAsia="华文楷体" w:cs="华文楷体"/>
          <w:b/>
          <w:sz w:val="32"/>
          <w:szCs w:val="32"/>
        </w:rPr>
      </w:pPr>
    </w:p>
    <w:p w14:paraId="53A4D27E">
      <w:pPr>
        <w:spacing w:before="156" w:beforeLines="50" w:after="156" w:afterLines="50" w:line="680" w:lineRule="exact"/>
        <w:rPr>
          <w:rFonts w:hint="eastAsia" w:ascii="华文楷体" w:hAnsi="华文楷体" w:eastAsia="华文楷体" w:cs="华文楷体"/>
          <w:b/>
          <w:sz w:val="32"/>
          <w:szCs w:val="32"/>
        </w:rPr>
      </w:pPr>
    </w:p>
    <w:p w14:paraId="55E7ED06">
      <w:pPr>
        <w:spacing w:before="156" w:beforeLines="50" w:after="156" w:afterLines="50" w:line="680" w:lineRule="exact"/>
        <w:ind w:firstLine="961" w:firstLineChars="300"/>
        <w:rPr>
          <w:rFonts w:hint="eastAsia" w:ascii="华文楷体" w:hAnsi="华文楷体" w:eastAsia="华文楷体" w:cs="华文楷体"/>
          <w:b/>
          <w:sz w:val="32"/>
          <w:szCs w:val="32"/>
        </w:rPr>
      </w:pPr>
    </w:p>
    <w:p w14:paraId="70E0E841">
      <w:pPr>
        <w:pStyle w:val="6"/>
        <w:spacing w:line="720" w:lineRule="auto"/>
        <w:ind w:left="1602" w:hanging="1602" w:hangingChars="500"/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b/>
          <w:sz w:val="32"/>
          <w:szCs w:val="32"/>
        </w:rPr>
        <w:t xml:space="preserve">类别：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橡胶 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塑料 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涂料 </w:t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 xml:space="preserve">胶粘剂 </w:t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eastAsia="zh-CN"/>
        </w:rPr>
        <w:t>纤维</w:t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 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</w:rPr>
        <w:t>功能</w:t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材料</w:t>
      </w:r>
    </w:p>
    <w:p w14:paraId="35B43D61">
      <w:pPr>
        <w:pStyle w:val="6"/>
        <w:spacing w:line="720" w:lineRule="auto"/>
        <w:rPr>
          <w:rFonts w:hint="eastAsia" w:ascii="华文楷体" w:hAnsi="华文楷体" w:eastAsia="华文楷体" w:cs="华文楷体"/>
          <w:sz w:val="32"/>
          <w:szCs w:val="32"/>
          <w:u w:val="none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  <w:t xml:space="preserve">赛道：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 xml:space="preserve">自主选题       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揭榜挂帅（选题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华文楷体" w:hAnsi="华文楷体" w:eastAsia="华文楷体" w:cs="华文楷体"/>
          <w:sz w:val="32"/>
          <w:szCs w:val="32"/>
          <w:u w:val="none"/>
          <w:lang w:val="en-US" w:eastAsia="zh-CN"/>
        </w:rPr>
        <w:t>）</w:t>
      </w:r>
    </w:p>
    <w:p w14:paraId="5363F34D">
      <w:pPr>
        <w:pStyle w:val="6"/>
        <w:spacing w:line="720" w:lineRule="auto"/>
        <w:rPr>
          <w:rFonts w:hint="default" w:ascii="华文楷体" w:hAnsi="华文楷体" w:eastAsia="华文楷体" w:cs="华文楷体"/>
          <w:sz w:val="32"/>
          <w:szCs w:val="32"/>
          <w:u w:val="none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  <w:t xml:space="preserve">赛区：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 xml:space="preserve">北部赛区     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 xml:space="preserve">南部赛区      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 xml:space="preserve">西部赛区  </w:t>
      </w:r>
    </w:p>
    <w:p w14:paraId="7C9DF6FE">
      <w:pPr>
        <w:pStyle w:val="6"/>
        <w:spacing w:after="312" w:afterLines="100" w:line="720" w:lineRule="auto"/>
        <w:rPr>
          <w:rFonts w:hint="eastAsia" w:ascii="华文楷体" w:hAnsi="华文楷体" w:eastAsia="华文楷体" w:cs="华文楷体"/>
          <w:sz w:val="32"/>
          <w:szCs w:val="32"/>
        </w:rPr>
      </w:pPr>
      <w:r>
        <w:rPr>
          <w:rFonts w:hint="eastAsia" w:ascii="华文楷体" w:hAnsi="华文楷体" w:eastAsia="华文楷体" w:cs="华文楷体"/>
          <w:b/>
          <w:sz w:val="32"/>
          <w:szCs w:val="32"/>
        </w:rPr>
        <w:t>报送级别</w:t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： </w:t>
      </w:r>
      <w:r>
        <w:rPr>
          <w:rFonts w:hint="eastAsia" w:ascii="华文楷体" w:hAnsi="华文楷体" w:eastAsia="华文楷体" w:cs="华文楷体"/>
          <w:b/>
          <w:sz w:val="32"/>
          <w:szCs w:val="32"/>
        </w:rPr>
        <w:t>初</w:t>
      </w:r>
      <w:r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b/>
          <w:sz w:val="32"/>
          <w:szCs w:val="32"/>
        </w:rPr>
        <w:t xml:space="preserve">赛  </w:t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 </w:t>
      </w:r>
    </w:p>
    <w:p w14:paraId="7BCB57FB">
      <w:pPr>
        <w:spacing w:before="156" w:beforeLines="50" w:after="0" w:line="360" w:lineRule="auto"/>
        <w:jc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  <w:t>二〇二六年六月</w:t>
      </w:r>
      <w:r>
        <w:rPr>
          <w:rFonts w:hint="eastAsia" w:ascii="华文楷体" w:hAnsi="华文楷体" w:eastAsia="华文楷体" w:cs="华文楷体"/>
          <w:b/>
          <w:sz w:val="32"/>
          <w:szCs w:val="32"/>
        </w:rPr>
        <w:t xml:space="preserve">    </w:t>
      </w:r>
    </w:p>
    <w:p w14:paraId="107D27D7">
      <w:pPr>
        <w:spacing w:after="0" w:line="600" w:lineRule="exact"/>
        <w:jc w:val="both"/>
        <w:rPr>
          <w:rFonts w:hint="eastAsia" w:ascii="华文楷体" w:hAnsi="华文楷体" w:eastAsia="华文楷体" w:cs="华文楷体"/>
          <w:b/>
          <w:sz w:val="36"/>
          <w:szCs w:val="36"/>
        </w:rPr>
        <w:sectPr>
          <w:headerReference r:id="rId4" w:type="default"/>
          <w:pgSz w:w="11906" w:h="16838"/>
          <w:pgMar w:top="1021" w:right="1134" w:bottom="1021" w:left="1134" w:header="680" w:footer="680" w:gutter="0"/>
          <w:cols w:space="720" w:num="1"/>
          <w:docGrid w:type="lines" w:linePitch="312" w:charSpace="0"/>
        </w:sectPr>
      </w:pPr>
    </w:p>
    <w:p w14:paraId="27C9DA7F">
      <w:pPr>
        <w:spacing w:after="0" w:line="600" w:lineRule="exact"/>
        <w:jc w:val="both"/>
        <w:rPr>
          <w:rFonts w:hint="eastAsia" w:ascii="楷体" w:hAnsi="楷体" w:eastAsia="楷体" w:cs="楷体"/>
          <w:b/>
          <w:sz w:val="36"/>
          <w:szCs w:val="36"/>
        </w:rPr>
      </w:pPr>
      <w:r>
        <w:rPr>
          <w:rFonts w:hint="eastAsia" w:ascii="楷体" w:hAnsi="楷体" w:eastAsia="楷体" w:cs="楷体"/>
          <w:b/>
          <w:sz w:val="36"/>
          <w:szCs w:val="36"/>
        </w:rPr>
        <w:t>说   明：</w:t>
      </w:r>
    </w:p>
    <w:p w14:paraId="494725C0">
      <w:pPr>
        <w:numPr>
          <w:ilvl w:val="0"/>
          <w:numId w:val="1"/>
        </w:numPr>
        <w:spacing w:after="0" w:line="600" w:lineRule="exact"/>
        <w:ind w:firstLine="600" w:firstLineChars="200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申报者应认真阅读此说明各项内容后按要求认真填写。</w:t>
      </w:r>
    </w:p>
    <w:p w14:paraId="15D7A07C">
      <w:pPr>
        <w:numPr>
          <w:ilvl w:val="0"/>
          <w:numId w:val="1"/>
        </w:numPr>
        <w:spacing w:after="0" w:line="600" w:lineRule="exact"/>
        <w:ind w:firstLine="600" w:firstLineChars="200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该申报书为“无痕化版本”，请各参赛团队在原版本基础上，将以下信息用“XXXX”代替或使用不可移动的“马赛克”进行隐藏：</w:t>
      </w:r>
      <w:r>
        <w:rPr>
          <w:rFonts w:hint="eastAsia" w:ascii="楷体" w:hAnsi="楷体" w:eastAsia="楷体" w:cs="楷体"/>
          <w:sz w:val="30"/>
          <w:szCs w:val="30"/>
          <w:u w:val="single"/>
          <w:lang w:val="en-US" w:eastAsia="zh-CN"/>
        </w:rPr>
        <w:t>学校名称、校徽、团队名称、指导老师姓名、指导老师照片，以及其他能体现学校、团队信息的文字或标志；学生姓名无需隐藏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。</w:t>
      </w:r>
    </w:p>
    <w:p w14:paraId="2FA0AE42">
      <w:pPr>
        <w:numPr>
          <w:ilvl w:val="0"/>
          <w:numId w:val="1"/>
        </w:numPr>
        <w:spacing w:after="0" w:line="600" w:lineRule="exact"/>
        <w:ind w:firstLine="600" w:firstLineChars="200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“无痕化版本”申报材料与原版材料一同提交。</w:t>
      </w:r>
    </w:p>
    <w:p w14:paraId="31634C20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255BFC97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31F92046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34E380D7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3C6FC406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2664F7BD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0961595B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3DD14C78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7F45D21E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0509D5DE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7C1B4682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515774D2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0BC14831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74BF8A99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30542900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1F796B9A">
      <w:pPr>
        <w:numPr>
          <w:ilvl w:val="0"/>
          <w:numId w:val="0"/>
        </w:numPr>
        <w:adjustRightInd w:val="0"/>
        <w:snapToGrid w:val="0"/>
        <w:spacing w:after="0" w:line="600" w:lineRule="exact"/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tbl>
      <w:tblPr>
        <w:tblStyle w:val="4"/>
        <w:tblW w:w="0" w:type="auto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"/>
        <w:gridCol w:w="1718"/>
        <w:gridCol w:w="7954"/>
        <w:gridCol w:w="174"/>
      </w:tblGrid>
      <w:tr w14:paraId="340EF0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9880" w:type="dxa"/>
            <w:gridSpan w:val="4"/>
            <w:noWrap w:val="0"/>
            <w:vAlign w:val="bottom"/>
          </w:tcPr>
          <w:p w14:paraId="25673912">
            <w:pPr>
              <w:spacing w:after="0" w:line="360" w:lineRule="auto"/>
              <w:jc w:val="center"/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  <w:t>作品书部分</w:t>
            </w:r>
          </w:p>
        </w:tc>
      </w:tr>
      <w:tr w14:paraId="164519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8" w:hRule="atLeast"/>
        </w:trPr>
        <w:tc>
          <w:tcPr>
            <w:tcW w:w="9880" w:type="dxa"/>
            <w:gridSpan w:val="4"/>
            <w:noWrap w:val="0"/>
            <w:vAlign w:val="center"/>
          </w:tcPr>
          <w:p w14:paraId="6BAC1015">
            <w:pPr>
              <w:spacing w:after="0" w:line="360" w:lineRule="auto"/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1.项目介绍</w:t>
            </w:r>
          </w:p>
          <w:p w14:paraId="4DF3AA31">
            <w:pPr>
              <w:spacing w:after="0" w:line="360" w:lineRule="auto"/>
              <w:rPr>
                <w:rFonts w:hint="eastAsia" w:ascii="楷体" w:hAnsi="楷体" w:eastAsia="楷体"/>
                <w:i w:val="0"/>
                <w:iCs w:val="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1.1项目来源</w:t>
            </w:r>
          </w:p>
          <w:p w14:paraId="18F2A87D">
            <w:pPr>
              <w:spacing w:after="0" w:line="360" w:lineRule="auto"/>
              <w:rPr>
                <w:rFonts w:hint="eastAsia" w:ascii="楷体" w:hAnsi="楷体" w:eastAsia="楷体"/>
                <w:i w:val="0"/>
                <w:iCs w:val="0"/>
                <w:sz w:val="28"/>
                <w:szCs w:val="28"/>
                <w:lang w:eastAsia="zh-CN"/>
              </w:rPr>
            </w:pPr>
          </w:p>
          <w:p w14:paraId="1CB0E757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1.2项目摘要</w:t>
            </w:r>
          </w:p>
          <w:p w14:paraId="12FE3369">
            <w:pPr>
              <w:spacing w:after="0" w:line="360" w:lineRule="auto"/>
              <w:rPr>
                <w:rFonts w:hint="eastAsia" w:ascii="楷体" w:hAnsi="楷体" w:eastAsia="楷体"/>
                <w:sz w:val="28"/>
                <w:szCs w:val="28"/>
              </w:rPr>
            </w:pPr>
          </w:p>
          <w:p w14:paraId="7A4C9E71">
            <w:pPr>
              <w:spacing w:after="0" w:line="360" w:lineRule="auto"/>
              <w:rPr>
                <w:rFonts w:hint="default" w:ascii="楷体" w:hAnsi="楷体" w:eastAsia="楷体"/>
                <w:b/>
                <w:bCs/>
                <w:i/>
                <w:iCs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1.3相关业绩</w:t>
            </w:r>
          </w:p>
          <w:p w14:paraId="77D0348F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color w:val="000000"/>
                <w:sz w:val="28"/>
                <w:szCs w:val="28"/>
                <w:u w:val="single"/>
              </w:rPr>
            </w:pPr>
          </w:p>
          <w:p w14:paraId="070E90F9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2.国内外研究现状</w:t>
            </w:r>
          </w:p>
          <w:p w14:paraId="19B95F81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2FCB0AC5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3.研究经过</w:t>
            </w:r>
          </w:p>
          <w:p w14:paraId="019F0BB4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3.1研究目的、意义</w:t>
            </w:r>
          </w:p>
          <w:p w14:paraId="0FA62366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</w:p>
          <w:p w14:paraId="70A9A56E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3.2研究方法、技术路线</w:t>
            </w:r>
          </w:p>
          <w:p w14:paraId="6D0341FA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</w:p>
          <w:p w14:paraId="699071C1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3.</w:t>
            </w:r>
            <w:r>
              <w:rPr>
                <w:rFonts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3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研究结果</w:t>
            </w:r>
          </w:p>
          <w:p w14:paraId="7F30FE3F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5531C9FC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eastAsia="zh-CN"/>
              </w:rPr>
              <w:t>创新点描述</w:t>
            </w:r>
          </w:p>
          <w:p w14:paraId="57FED0ED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</w:pPr>
          </w:p>
          <w:p w14:paraId="2B7EF987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</w:pPr>
          </w:p>
          <w:p w14:paraId="7120D9A2">
            <w:pPr>
              <w:spacing w:after="0" w:line="360" w:lineRule="auto"/>
              <w:jc w:val="both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5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eastAsia="zh-CN"/>
              </w:rPr>
              <w:t>技术优势</w:t>
            </w:r>
          </w:p>
          <w:p w14:paraId="3FECC2D5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1BBF36ED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6BDF6377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4AAC6EA5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1EC6D60F">
            <w:pPr>
              <w:spacing w:after="0" w:line="360" w:lineRule="auto"/>
              <w:jc w:val="both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6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eastAsia="zh-CN"/>
              </w:rPr>
              <w:t>作品成熟度</w:t>
            </w:r>
          </w:p>
          <w:p w14:paraId="718D219F">
            <w:pPr>
              <w:spacing w:after="0" w:line="360" w:lineRule="auto"/>
              <w:ind w:firstLine="280" w:firstLineChars="100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eastAsia="zh-CN"/>
              </w:rPr>
              <w:t>实验室阶段</w:t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t xml:space="preserve">中试阶段    </w:t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t xml:space="preserve">生产阶段   </w:t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t>其他（自填）</w:t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    </w:t>
            </w:r>
          </w:p>
          <w:p w14:paraId="06A053DB">
            <w:pPr>
              <w:spacing w:after="0" w:line="360" w:lineRule="auto"/>
              <w:ind w:firstLine="280" w:firstLineChars="100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</w:pPr>
          </w:p>
          <w:p w14:paraId="654044DE">
            <w:pPr>
              <w:spacing w:after="0" w:line="360" w:lineRule="auto"/>
              <w:ind w:firstLine="280" w:firstLineChars="100"/>
              <w:rPr>
                <w:rFonts w:hint="default" w:ascii="楷体" w:hAnsi="楷体" w:eastAsia="楷体"/>
                <w:i w:val="0"/>
                <w:iCs/>
                <w:color w:val="000000"/>
                <w:sz w:val="28"/>
                <w:szCs w:val="28"/>
                <w:u w:val="single"/>
                <w:lang w:val="en-US" w:eastAsia="zh-CN"/>
              </w:rPr>
            </w:pPr>
          </w:p>
          <w:p w14:paraId="2D023206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7.</w:t>
            </w:r>
            <w:r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</w:rPr>
              <w:t>市场分析</w:t>
            </w:r>
          </w:p>
          <w:p w14:paraId="47BACC29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7.1市场应用前景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eastAsia="zh-CN"/>
              </w:rPr>
              <w:t>描述</w:t>
            </w:r>
          </w:p>
          <w:p w14:paraId="57CA4E03">
            <w:pPr>
              <w:spacing w:after="0" w:line="360" w:lineRule="auto"/>
              <w:rPr>
                <w:rFonts w:hint="eastAsia" w:ascii="楷体" w:hAnsi="楷体" w:eastAsia="楷体"/>
                <w:i/>
                <w:color w:val="000000"/>
                <w:sz w:val="28"/>
                <w:szCs w:val="28"/>
              </w:rPr>
            </w:pPr>
          </w:p>
          <w:p w14:paraId="5C897104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7.2竞争性分析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eastAsia="zh-CN"/>
              </w:rPr>
              <w:t>描述</w:t>
            </w:r>
          </w:p>
          <w:p w14:paraId="4FB9385D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eastAsia="zh-CN"/>
              </w:rPr>
            </w:pPr>
          </w:p>
          <w:p w14:paraId="7262400D">
            <w:pPr>
              <w:spacing w:after="0" w:line="360" w:lineRule="auto"/>
              <w:rPr>
                <w:rFonts w:hint="default" w:ascii="楷体" w:hAnsi="楷体" w:eastAsia="楷体"/>
                <w:b/>
                <w:bCs/>
                <w:i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val="en-US" w:eastAsia="zh-CN"/>
              </w:rPr>
              <w:t>7.3 商业模式</w:t>
            </w:r>
          </w:p>
          <w:p w14:paraId="3EB2FE48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304B735A">
            <w:pPr>
              <w:spacing w:after="0" w:line="360" w:lineRule="auto"/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</w:pP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u w:val="single"/>
                <w:lang w:val="en-US" w:eastAsia="zh-CN"/>
              </w:rPr>
              <w:t>8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.项目经济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eastAsia="zh-CN"/>
              </w:rPr>
              <w:t>、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社会效益分析</w:t>
            </w:r>
          </w:p>
          <w:p w14:paraId="36A94B8B">
            <w:pPr>
              <w:spacing w:after="0" w:line="360" w:lineRule="auto"/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</w:pPr>
          </w:p>
          <w:p w14:paraId="4BE8B0B1">
            <w:pPr>
              <w:spacing w:after="0" w:line="360" w:lineRule="auto"/>
              <w:rPr>
                <w:rFonts w:hint="default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9.风险应对</w:t>
            </w:r>
          </w:p>
          <w:p w14:paraId="5D10DAF8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6E6005E1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10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</w:t>
            </w:r>
            <w:r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</w:rPr>
              <w:t>团队</w:t>
            </w:r>
            <w:r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  <w:t>信息</w:t>
            </w:r>
          </w:p>
          <w:p w14:paraId="695EE75E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.1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val="en-US" w:eastAsia="zh-CN"/>
              </w:rPr>
              <w:t>成员信息</w:t>
            </w:r>
          </w:p>
          <w:p w14:paraId="272EAF07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val="en-US" w:eastAsia="zh-CN"/>
              </w:rPr>
            </w:pPr>
          </w:p>
          <w:p w14:paraId="34CBD68F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val="en-US" w:eastAsia="zh-CN"/>
              </w:rPr>
            </w:pPr>
          </w:p>
          <w:p w14:paraId="77527C4C">
            <w:pPr>
              <w:spacing w:after="0" w:line="360" w:lineRule="auto"/>
              <w:rPr>
                <w:rFonts w:hint="default" w:ascii="楷体" w:hAnsi="楷体" w:eastAsia="楷体"/>
                <w:b/>
                <w:bCs/>
                <w:i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.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val="en-US" w:eastAsia="zh-CN"/>
              </w:rPr>
              <w:t>2团队分工</w:t>
            </w:r>
          </w:p>
          <w:p w14:paraId="30BD01FD">
            <w:pPr>
              <w:spacing w:after="0" w:line="360" w:lineRule="auto"/>
              <w:rPr>
                <w:rFonts w:hint="eastAsia" w:ascii="楷体" w:hAnsi="楷体" w:eastAsia="楷体"/>
                <w:i/>
                <w:iCs w:val="0"/>
                <w:color w:val="FF0000"/>
                <w:sz w:val="28"/>
                <w:szCs w:val="28"/>
                <w:lang w:val="en-US" w:eastAsia="zh-CN"/>
              </w:rPr>
            </w:pPr>
          </w:p>
          <w:p w14:paraId="4025D51E">
            <w:pPr>
              <w:spacing w:after="0" w:line="360" w:lineRule="auto"/>
              <w:rPr>
                <w:rFonts w:hint="eastAsia" w:ascii="楷体" w:hAnsi="楷体" w:eastAsia="楷体"/>
                <w:i/>
                <w:iCs w:val="0"/>
                <w:color w:val="FF0000"/>
                <w:sz w:val="28"/>
                <w:szCs w:val="28"/>
                <w:lang w:val="en-US" w:eastAsia="zh-CN"/>
              </w:rPr>
            </w:pPr>
          </w:p>
          <w:p w14:paraId="17994574">
            <w:pPr>
              <w:spacing w:after="0" w:line="360" w:lineRule="auto"/>
              <w:rPr>
                <w:rFonts w:hint="eastAsia" w:ascii="楷体" w:hAnsi="楷体" w:eastAsia="楷体"/>
                <w:i/>
                <w:iCs w:val="0"/>
                <w:color w:val="FF0000"/>
                <w:sz w:val="28"/>
                <w:szCs w:val="28"/>
                <w:lang w:val="en-US" w:eastAsia="zh-CN"/>
              </w:rPr>
            </w:pPr>
          </w:p>
          <w:p w14:paraId="0E39A335">
            <w:pPr>
              <w:spacing w:after="0" w:line="360" w:lineRule="auto"/>
              <w:rPr>
                <w:rFonts w:hint="eastAsia" w:ascii="楷体" w:hAnsi="楷体" w:eastAsia="楷体"/>
                <w:i/>
                <w:iCs w:val="0"/>
                <w:color w:val="FF0000"/>
                <w:sz w:val="28"/>
                <w:szCs w:val="28"/>
                <w:lang w:val="en-US" w:eastAsia="zh-CN"/>
              </w:rPr>
            </w:pPr>
          </w:p>
          <w:p w14:paraId="2C7B191F">
            <w:pPr>
              <w:spacing w:after="0" w:line="360" w:lineRule="auto"/>
              <w:rPr>
                <w:rFonts w:hint="eastAsia" w:ascii="楷体" w:hAnsi="楷体" w:eastAsia="楷体"/>
                <w:i/>
                <w:iCs w:val="0"/>
                <w:color w:val="FF0000"/>
                <w:sz w:val="28"/>
                <w:szCs w:val="28"/>
                <w:lang w:val="en-US" w:eastAsia="zh-CN"/>
              </w:rPr>
            </w:pPr>
          </w:p>
          <w:p w14:paraId="643BF4E3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</w:tc>
      </w:tr>
      <w:tr w14:paraId="1DAC4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4" w:type="dxa"/>
          <w:wAfter w:w="174" w:type="dxa"/>
          <w:trHeight w:val="12685" w:hRule="atLeast"/>
        </w:trPr>
        <w:tc>
          <w:tcPr>
            <w:tcW w:w="1718" w:type="dxa"/>
            <w:noWrap w:val="0"/>
            <w:vAlign w:val="center"/>
          </w:tcPr>
          <w:p w14:paraId="6480963F">
            <w:pPr>
              <w:spacing w:after="0" w:line="440" w:lineRule="exact"/>
              <w:jc w:val="center"/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  <w:t>参考文献</w:t>
            </w:r>
          </w:p>
          <w:p w14:paraId="738E05D5">
            <w:pPr>
              <w:spacing w:after="0" w:line="440" w:lineRule="exact"/>
              <w:jc w:val="center"/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954" w:type="dxa"/>
            <w:noWrap w:val="0"/>
            <w:vAlign w:val="center"/>
          </w:tcPr>
          <w:p w14:paraId="3DE1A389">
            <w:pPr>
              <w:jc w:val="both"/>
              <w:rPr>
                <w:rFonts w:hint="eastAsia" w:ascii="楷体" w:hAnsi="楷体" w:eastAsia="楷体"/>
                <w:color w:val="000000"/>
                <w:sz w:val="28"/>
                <w:szCs w:val="28"/>
              </w:rPr>
            </w:pPr>
          </w:p>
        </w:tc>
      </w:tr>
    </w:tbl>
    <w:p w14:paraId="4CE75C43">
      <w:pPr>
        <w:jc w:val="both"/>
        <w:rPr>
          <w:rFonts w:hint="eastAsia" w:ascii="黑体" w:hAnsi="黑体" w:eastAsia="黑体" w:cs="黑体"/>
          <w:bCs/>
          <w:sz w:val="32"/>
          <w:szCs w:val="32"/>
        </w:rPr>
      </w:pPr>
    </w:p>
    <w:p w14:paraId="2631B6D2"/>
    <w:sectPr>
      <w:footerReference r:id="rId5" w:type="default"/>
      <w:pgSz w:w="11906" w:h="16838"/>
      <w:pgMar w:top="1021" w:right="1134" w:bottom="1021" w:left="1134" w:header="680" w:footer="680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FDDD80"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1D0C32">
                          <w:pPr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Ll1uVLQAAAABQEAAA8AAAAAAAAAAQAgAAAAIgAAAGRycy9kb3ducmV2LnhtbFBLAQIUABQA&#10;AAAIAIdO4kDfGHFbvwEAAIwDAAAOAAAAAAAAAAEAIAAAAB8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F1D0C32">
                    <w:pPr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52696A">
    <w:pPr>
      <w:pStyle w:val="3"/>
      <w:jc w:val="center"/>
      <w:rPr>
        <w:rFonts w:hint="eastAsia" w:ascii="仿宋" w:hAnsi="仿宋" w:eastAsia="仿宋" w:cs="黑体"/>
      </w:rPr>
    </w:pPr>
    <w:r>
      <w:rPr>
        <w:rFonts w:hint="eastAsia" w:ascii="仿宋" w:hAnsi="仿宋" w:eastAsia="仿宋" w:cs="黑体"/>
        <w:b w:val="0"/>
        <w:bCs w:val="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711200</wp:posOffset>
          </wp:positionH>
          <wp:positionV relativeFrom="page">
            <wp:posOffset>278130</wp:posOffset>
          </wp:positionV>
          <wp:extent cx="888365" cy="448945"/>
          <wp:effectExtent l="0" t="0" r="0" b="0"/>
          <wp:wrapNone/>
          <wp:docPr id="1" name="Picture 1" descr="PM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MC-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8365" cy="448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pict>
        <v:shape id="PowerPlusWaterMarkObject64085" o:spid="_x0000_s4099" o:spt="136" type="#_x0000_t136" style="position:absolute;left:0pt;height:141.45pt;width:445.8pt;mso-position-horizontal:center;mso-position-horizontal-relative:margin;mso-position-vertical:center;mso-position-vertical-relative:margin;rotation:-2949120f;z-index:-251655168;mso-width-relative:page;mso-height-relative:page;" fillcolor="#C0C0C0" filled="t" stroked="f" coordsize="21600,21600" adj="10800">
          <v:path/>
          <v:fill on="t" opacity="0f" focussize="0,0"/>
          <v:stroke on="f"/>
          <v:imagedata o:title=""/>
          <o:lock v:ext="edit" aspectratio="t"/>
          <v:textpath on="t" fitshape="t" fitpath="t" trim="t" xscale="f" string="PMC大赛" style="font-family:华文楷体;font-size:36pt;v-same-letter-heights:f;v-text-align:center;"/>
        </v:shape>
      </w:pict>
    </w:r>
    <w:r>
      <w:rPr>
        <w:rFonts w:hint="eastAsia" w:ascii="仿宋" w:hAnsi="仿宋" w:eastAsia="仿宋" w:cs="黑体"/>
        <w:b w:val="0"/>
        <w:bCs w:val="0"/>
        <w:sz w:val="20"/>
        <w:szCs w:val="24"/>
        <w:lang w:val="en-US" w:eastAsia="zh-CN"/>
      </w:rPr>
      <w:t>2026</w:t>
    </w:r>
    <w:r>
      <w:rPr>
        <w:rFonts w:hint="eastAsia" w:ascii="仿宋" w:hAnsi="仿宋" w:eastAsia="仿宋" w:cs="黑体"/>
        <w:b w:val="0"/>
        <w:bCs w:val="0"/>
        <w:sz w:val="20"/>
        <w:szCs w:val="24"/>
        <w:lang w:eastAsia="zh-CN"/>
      </w:rPr>
      <w:t>“</w:t>
    </w:r>
    <w:r>
      <w:rPr>
        <w:rFonts w:hint="eastAsia" w:ascii="仿宋" w:hAnsi="仿宋" w:eastAsia="仿宋" w:cs="黑体"/>
        <w:b w:val="0"/>
        <w:bCs w:val="0"/>
        <w:sz w:val="20"/>
        <w:szCs w:val="24"/>
        <w:lang w:val="en-US" w:eastAsia="zh-CN"/>
      </w:rPr>
      <w:t>赛轮·液体黄金杯”</w:t>
    </w:r>
    <w:r>
      <w:rPr>
        <w:rFonts w:hint="eastAsia" w:ascii="仿宋" w:hAnsi="仿宋" w:eastAsia="仿宋" w:cs="黑体"/>
        <w:b w:val="0"/>
        <w:bCs w:val="0"/>
        <w:sz w:val="20"/>
        <w:szCs w:val="24"/>
      </w:rPr>
      <w:t>第</w:t>
    </w:r>
    <w:r>
      <w:rPr>
        <w:rFonts w:hint="eastAsia" w:ascii="仿宋" w:hAnsi="仿宋" w:eastAsia="仿宋" w:cs="黑体"/>
        <w:b w:val="0"/>
        <w:bCs w:val="0"/>
        <w:sz w:val="20"/>
        <w:szCs w:val="24"/>
        <w:lang w:val="en-US" w:eastAsia="zh-CN"/>
      </w:rPr>
      <w:t>十四</w:t>
    </w:r>
    <w:r>
      <w:rPr>
        <w:rFonts w:hint="eastAsia" w:ascii="仿宋" w:hAnsi="仿宋" w:eastAsia="仿宋" w:cs="黑体"/>
        <w:b w:val="0"/>
        <w:bCs w:val="0"/>
        <w:sz w:val="20"/>
        <w:szCs w:val="24"/>
      </w:rPr>
      <w:t>届中国大学生高分子材料创新创业大</w:t>
    </w:r>
    <w:r>
      <w:rPr>
        <w:rFonts w:hint="eastAsia" w:ascii="仿宋" w:hAnsi="仿宋" w:eastAsia="仿宋" w:cs="黑体"/>
        <w:sz w:val="20"/>
        <w:szCs w:val="24"/>
      </w:rPr>
      <w:t>赛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singleLevel"/>
    <w:tmpl w:val="0000000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mNDJmZDk3NDQ0MDQ5ZWI2YjI0NjgyZjJkMTFhMzAifQ=="/>
  </w:docVars>
  <w:rsids>
    <w:rsidRoot w:val="00000000"/>
    <w:rsid w:val="09684D03"/>
    <w:rsid w:val="1A4927D1"/>
    <w:rsid w:val="2732121B"/>
    <w:rsid w:val="382A31B2"/>
    <w:rsid w:val="446A24B7"/>
    <w:rsid w:val="52230BF5"/>
    <w:rsid w:val="65FA7647"/>
    <w:rsid w:val="6BBA33DA"/>
    <w:rsid w:val="719450B8"/>
    <w:rsid w:val="72AE7EB4"/>
    <w:rsid w:val="7D67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customStyle="1" w:styleId="6">
    <w:name w:val="p0"/>
    <w:basedOn w:val="1"/>
    <w:autoRedefine/>
    <w:qFormat/>
    <w:uiPriority w:val="0"/>
    <w:pPr>
      <w:adjustRightInd/>
      <w:snapToGrid/>
      <w:spacing w:after="0" w:afterLines="0"/>
      <w:jc w:val="both"/>
    </w:pPr>
    <w:rPr>
      <w:rFonts w:ascii="Times New Roman" w:hAnsi="Times New Roman" w:eastAsia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439</Words>
  <Characters>477</Characters>
  <Lines>0</Lines>
  <Paragraphs>0</Paragraphs>
  <TotalTime>307</TotalTime>
  <ScaleCrop>false</ScaleCrop>
  <LinksUpToDate>false</LinksUpToDate>
  <CharactersWithSpaces>597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2024-04-25T01:08:00Z</dcterms:created>
  <dc:creator>HuZiteng</dc:creator>
  <cp:lastModifiedBy>胡紫腾GK</cp:lastModifiedBy>
  <dcterms:modified xsi:type="dcterms:W3CDTF">2026-04-21T02:03:50Z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8234511B41154997B8A31AAD6FC6D124_12</vt:lpwstr>
  </property>
  <property fmtid="{D5CDD505-2E9C-101B-9397-08002B2CF9AE}" pid="4" name="KSOTemplateDocerSaveRecord">
    <vt:lpwstr>eyJoZGlkIjoiYjAxZjQzOGYyMjc0OTQzNjkzMzJhZjZmODA2ZmQxZjMiLCJ1c2VySWQiOiI0NTk5MTQ2MDAifQ==</vt:lpwstr>
  </property>
</Properties>
</file>